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CD" w:rsidRDefault="00F43AA2">
      <w:pPr>
        <w:shd w:val="clear" w:color="auto" w:fill="auto"/>
        <w:spacing w:after="0" w:line="259" w:lineRule="auto"/>
        <w:ind w:left="128" w:firstLine="0"/>
      </w:pPr>
      <w:r>
        <w:rPr>
          <w:noProof/>
        </w:rPr>
        <w:drawing>
          <wp:inline distT="0" distB="0" distL="0" distR="0">
            <wp:extent cx="1741043" cy="5715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104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487CCD" w:rsidRDefault="00F43AA2">
      <w:pPr>
        <w:shd w:val="clear" w:color="auto" w:fill="auto"/>
        <w:spacing w:after="0" w:line="259" w:lineRule="auto"/>
        <w:ind w:left="128" w:firstLine="0"/>
      </w:pPr>
      <w:r>
        <w:rPr>
          <w:sz w:val="20"/>
        </w:rPr>
        <w:t xml:space="preserve"> </w:t>
      </w:r>
    </w:p>
    <w:p w:rsidR="00487CCD" w:rsidRDefault="00F43AA2">
      <w:pPr>
        <w:shd w:val="clear" w:color="auto" w:fill="auto"/>
        <w:spacing w:after="0" w:line="259" w:lineRule="auto"/>
        <w:ind w:left="22" w:firstLine="0"/>
      </w:pPr>
      <w:r>
        <w:rPr>
          <w:sz w:val="18"/>
        </w:rPr>
        <w:t xml:space="preserve"> </w:t>
      </w:r>
    </w:p>
    <w:p w:rsidR="00487CCD" w:rsidRDefault="00F43AA2">
      <w:pPr>
        <w:shd w:val="clear" w:color="auto" w:fill="auto"/>
        <w:spacing w:after="0" w:line="259" w:lineRule="auto"/>
        <w:ind w:left="22" w:firstLine="0"/>
      </w:pPr>
      <w:r>
        <w:rPr>
          <w:sz w:val="18"/>
        </w:rPr>
        <w:t xml:space="preserve"> </w:t>
      </w:r>
    </w:p>
    <w:p w:rsidR="00487CCD" w:rsidRDefault="00F43AA2">
      <w:pPr>
        <w:shd w:val="clear" w:color="auto" w:fill="auto"/>
        <w:spacing w:after="449" w:line="259" w:lineRule="auto"/>
        <w:ind w:left="22" w:firstLine="0"/>
      </w:pPr>
      <w:r>
        <w:rPr>
          <w:sz w:val="18"/>
        </w:rPr>
        <w:t xml:space="preserve"> </w:t>
      </w:r>
    </w:p>
    <w:p w:rsidR="00487CCD" w:rsidRDefault="00F43AA2">
      <w:pPr>
        <w:spacing w:after="190" w:line="259" w:lineRule="auto"/>
        <w:ind w:left="-15" w:firstLine="0"/>
        <w:jc w:val="center"/>
        <w:rPr>
          <w:sz w:val="40"/>
        </w:rPr>
      </w:pPr>
      <w:r>
        <w:rPr>
          <w:sz w:val="40"/>
        </w:rPr>
        <w:t xml:space="preserve">Comunicado </w:t>
      </w:r>
    </w:p>
    <w:p w:rsidR="00F43AA2" w:rsidRDefault="00F43AA2">
      <w:pPr>
        <w:spacing w:after="190" w:line="259" w:lineRule="auto"/>
        <w:ind w:left="-15" w:firstLine="0"/>
        <w:jc w:val="center"/>
        <w:rPr>
          <w:sz w:val="40"/>
        </w:rPr>
      </w:pPr>
    </w:p>
    <w:p w:rsidR="00F43AA2" w:rsidRDefault="00F43AA2">
      <w:pPr>
        <w:spacing w:after="190" w:line="259" w:lineRule="auto"/>
        <w:ind w:left="-15" w:firstLine="0"/>
        <w:jc w:val="center"/>
      </w:pPr>
      <w:bookmarkStart w:id="0" w:name="_GoBack"/>
      <w:bookmarkEnd w:id="0"/>
    </w:p>
    <w:p w:rsidR="00487CCD" w:rsidRDefault="00F43AA2" w:rsidP="00B326D4">
      <w:pPr>
        <w:ind w:left="-5"/>
      </w:pPr>
      <w:r>
        <w:t xml:space="preserve">A candidata </w:t>
      </w:r>
      <w:proofErr w:type="spellStart"/>
      <w:r w:rsidR="00B326D4">
        <w:t>Josely</w:t>
      </w:r>
      <w:proofErr w:type="spellEnd"/>
      <w:r w:rsidR="00B326D4">
        <w:t xml:space="preserve"> Souza Pereira</w:t>
      </w:r>
      <w:r>
        <w:t xml:space="preserve"> declin</w:t>
      </w:r>
      <w:r w:rsidR="00B326D4">
        <w:t xml:space="preserve">ou do processo de contratação. </w:t>
      </w:r>
    </w:p>
    <w:p w:rsidR="00487CCD" w:rsidRDefault="00B326D4" w:rsidP="00B326D4">
      <w:pPr>
        <w:spacing w:after="16" w:line="259" w:lineRule="auto"/>
        <w:ind w:left="-15" w:firstLine="0"/>
      </w:pPr>
      <w:r>
        <w:t xml:space="preserve">A </w:t>
      </w:r>
      <w:r w:rsidR="00F43AA2">
        <w:t>candidata</w:t>
      </w:r>
      <w:r w:rsidR="00F43AA2">
        <w:t xml:space="preserve"> </w:t>
      </w:r>
      <w:r>
        <w:t>Ana Lúcia Tosta</w:t>
      </w:r>
      <w:r w:rsidR="00F43AA2">
        <w:t xml:space="preserve"> </w:t>
      </w:r>
      <w:r>
        <w:t xml:space="preserve">de Jesus </w:t>
      </w:r>
      <w:r w:rsidR="00F43AA2">
        <w:t>est</w:t>
      </w:r>
      <w:r>
        <w:t>á convocada</w:t>
      </w:r>
      <w:r w:rsidR="00F43AA2">
        <w:t xml:space="preserve"> para contratação. </w:t>
      </w:r>
    </w:p>
    <w:sectPr w:rsidR="00487CCD">
      <w:pgSz w:w="11911" w:h="16841"/>
      <w:pgMar w:top="720" w:right="1040" w:bottom="1440" w:left="15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D"/>
    <w:rsid w:val="001F2EB2"/>
    <w:rsid w:val="00487CCD"/>
    <w:rsid w:val="00B326D4"/>
    <w:rsid w:val="00F4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5B3E"/>
  <w15:docId w15:val="{71B4CE77-78E3-4200-A476-348C2C65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CFCFC"/>
      <w:spacing w:after="310" w:line="26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Temoteo</dc:creator>
  <cp:keywords/>
  <cp:lastModifiedBy>ISC</cp:lastModifiedBy>
  <cp:revision>4</cp:revision>
  <dcterms:created xsi:type="dcterms:W3CDTF">2023-08-29T17:05:00Z</dcterms:created>
  <dcterms:modified xsi:type="dcterms:W3CDTF">2023-08-29T17:05:00Z</dcterms:modified>
</cp:coreProperties>
</file>